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6"/>
        <w:spacing w:before="0" w:after="0" w:line="560" w:lineRule="exact"/>
        <w:ind w:firstLine="1"/>
        <w:jc w:val="both"/>
        <w:rPr>
          <w:rFonts w:ascii="Times New Roman" w:eastAsia="方正黑体_GBK" w:hAnsi="Times New Roman"/>
          <w:b w:val="0"/>
          <w:color w:val="000000"/>
        </w:rPr>
      </w:pPr>
      <w:bookmarkStart w:id="0" w:name="_GoBack"/>
      <w:bookmarkEnd w:id="0"/>
      <w:r>
        <w:rPr>
          <w:rFonts w:ascii="Times New Roman" w:eastAsia="方正黑体_GBK" w:hAnsi="Times New Roman"/>
          <w:b w:val="0"/>
          <w:color w:val="000000"/>
        </w:rPr>
        <w:t>附件</w:t>
      </w:r>
      <w:r>
        <w:rPr>
          <w:rFonts w:ascii="Times New Roman" w:eastAsia="方正黑体_GBK" w:hAnsi="Times New Roman" w:hint="eastAsia"/>
          <w:b w:val="0"/>
          <w:color w:val="000000"/>
        </w:rPr>
        <w:t>1</w:t>
      </w:r>
    </w:p>
    <w:p>
      <w:pPr>
        <w:spacing w:before="0" w:after="0" w:line="560" w:lineRule="exact"/>
        <w:ind w:firstLine="1"/>
        <w:jc w:val="both"/>
      </w:pPr>
    </w:p>
    <w:p>
      <w:pPr>
        <w:spacing w:line="560" w:lineRule="exact"/>
        <w:jc w:val="center"/>
        <w:rPr>
          <w:rFonts w:eastAsia="方正小标宋_GBK" w:hint="eastAsia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出口前冷处理操作程序</w:t>
      </w:r>
    </w:p>
    <w:p>
      <w:pPr>
        <w:spacing w:line="560" w:lineRule="exact"/>
        <w:jc w:val="center"/>
        <w:rPr>
          <w:rFonts w:eastAsia="方正小标宋_GBK" w:hint="eastAsia"/>
          <w:szCs w:val="32"/>
        </w:rPr>
      </w:pPr>
    </w:p>
    <w:p>
      <w:pPr>
        <w:spacing w:line="560" w:lineRule="exact"/>
        <w:ind w:firstLineChars="200" w:firstLine="640"/>
        <w:rPr>
          <w:rFonts w:eastAsia="方正黑体_GBK" w:hint="eastAsia"/>
          <w:szCs w:val="32"/>
        </w:rPr>
      </w:pPr>
      <w:r>
        <w:rPr>
          <w:rFonts w:eastAsia="方正黑体_GBK" w:hint="eastAsia"/>
          <w:szCs w:val="32"/>
        </w:rPr>
        <w:t>一、冷处理设施类型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1．出口前冷处理只能在</w:t>
      </w:r>
      <w:r>
        <w:rPr>
          <w:rFonts w:hint="eastAsia"/>
          <w:szCs w:val="32"/>
        </w:rPr>
        <w:t>西方</w:t>
      </w:r>
      <w:r>
        <w:rPr>
          <w:rFonts w:eastAsia="方正仿宋_GBK" w:hint="eastAsia"/>
          <w:szCs w:val="32"/>
        </w:rPr>
        <w:t>批准的冷藏室内进行，包括在</w:t>
      </w:r>
      <w:r>
        <w:rPr>
          <w:rFonts w:hint="eastAsia"/>
          <w:szCs w:val="32"/>
        </w:rPr>
        <w:t>中方</w:t>
      </w:r>
      <w:r>
        <w:rPr>
          <w:rFonts w:eastAsia="方正仿宋_GBK" w:hint="eastAsia"/>
          <w:szCs w:val="32"/>
        </w:rPr>
        <w:t>批准的西班牙输华樱桃注册企业名单中（果园、包装厂和冷处理设施）。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2．</w:t>
      </w:r>
      <w:r>
        <w:rPr>
          <w:rFonts w:hint="eastAsia"/>
          <w:szCs w:val="32"/>
        </w:rPr>
        <w:t>西方</w:t>
      </w:r>
      <w:r>
        <w:rPr>
          <w:rFonts w:eastAsia="方正仿宋_GBK" w:hint="eastAsia"/>
          <w:szCs w:val="32"/>
        </w:rPr>
        <w:t>须确保出口商使用的冷藏室符合适当标准，且具有能使果实达到和维持所需温度的制冷设备。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3．</w:t>
      </w:r>
      <w:r>
        <w:rPr>
          <w:rFonts w:hint="eastAsia"/>
          <w:szCs w:val="32"/>
        </w:rPr>
        <w:t>西方</w:t>
      </w:r>
      <w:r>
        <w:rPr>
          <w:rFonts w:eastAsia="方正仿宋_GBK" w:hint="eastAsia"/>
          <w:szCs w:val="32"/>
        </w:rPr>
        <w:t>须保留批准用于输华水果出口前冷处理的冷藏室注册文件。该文件应包含以下内容：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（1）所有设施的位置及构建计划，包括所有者／操作者的详细联系方式；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（2）设施的尺寸及容量；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（3）墙壁、地板和天花板的隔热类型；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（4）制冷压缩机、蒸发器和空气循环系统的牌子、样式、类型和容量；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（5）设备的温度范围，除霜循环控制和任何集成的温度记录设备的规格及详细资料等。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4．输华樱桃冷处理设施须经</w:t>
      </w:r>
      <w:r>
        <w:rPr>
          <w:rFonts w:hint="eastAsia"/>
          <w:szCs w:val="32"/>
        </w:rPr>
        <w:t>西方</w:t>
      </w:r>
      <w:r>
        <w:rPr>
          <w:rFonts w:eastAsia="方正仿宋_GBK" w:hint="eastAsia"/>
          <w:szCs w:val="32"/>
        </w:rPr>
        <w:t>注册，并由</w:t>
      </w:r>
      <w:r>
        <w:rPr>
          <w:rFonts w:hint="eastAsia"/>
          <w:szCs w:val="32"/>
        </w:rPr>
        <w:t>西方</w:t>
      </w:r>
      <w:r>
        <w:rPr>
          <w:rFonts w:eastAsia="方正仿宋_GBK" w:hint="eastAsia"/>
          <w:szCs w:val="32"/>
        </w:rPr>
        <w:t>和</w:t>
      </w:r>
      <w:r>
        <w:rPr>
          <w:rFonts w:hint="eastAsia"/>
          <w:szCs w:val="32"/>
        </w:rPr>
        <w:t>中方</w:t>
      </w:r>
      <w:r>
        <w:rPr>
          <w:rFonts w:eastAsia="方正仿宋_GBK" w:hint="eastAsia"/>
          <w:szCs w:val="32"/>
        </w:rPr>
        <w:t>共同批准。在樱桃出口季节开始之前，</w:t>
      </w:r>
      <w:r>
        <w:rPr>
          <w:rFonts w:hint="eastAsia"/>
          <w:szCs w:val="32"/>
        </w:rPr>
        <w:t>西方</w:t>
      </w:r>
      <w:r>
        <w:rPr>
          <w:rFonts w:eastAsia="方正仿宋_GBK" w:hint="eastAsia"/>
          <w:szCs w:val="32"/>
        </w:rPr>
        <w:t>需向</w:t>
      </w:r>
      <w:r>
        <w:rPr>
          <w:rFonts w:hint="eastAsia"/>
          <w:szCs w:val="32"/>
        </w:rPr>
        <w:t>中方</w:t>
      </w:r>
      <w:r>
        <w:rPr>
          <w:rFonts w:eastAsia="方正仿宋_GBK" w:hint="eastAsia"/>
          <w:szCs w:val="32"/>
        </w:rPr>
        <w:t>提交当前注册的冷处理设施名单。</w:t>
      </w:r>
    </w:p>
    <w:p>
      <w:pPr>
        <w:spacing w:line="560" w:lineRule="exact"/>
        <w:ind w:firstLineChars="200" w:firstLine="640"/>
        <w:rPr>
          <w:rFonts w:eastAsia="方正黑体_GBK" w:hint="eastAsia"/>
          <w:szCs w:val="32"/>
        </w:rPr>
      </w:pPr>
      <w:r>
        <w:rPr>
          <w:rFonts w:eastAsia="方正黑体_GBK" w:hint="eastAsia"/>
          <w:szCs w:val="32"/>
        </w:rPr>
        <w:t>二、记录仪类型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hint="eastAsia"/>
          <w:szCs w:val="32"/>
        </w:rPr>
        <w:t>西方</w:t>
      </w:r>
      <w:r>
        <w:rPr>
          <w:rFonts w:eastAsia="方正仿宋_GBK" w:hint="eastAsia"/>
          <w:szCs w:val="32"/>
        </w:rPr>
        <w:t>须确保探针和温度记录仪满足以下条件：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1．探针温度应在-3.0</w:t>
      </w:r>
      <w:r>
        <w:rPr>
          <w:rFonts w:ascii="宋体" w:eastAsia="宋体" w:hint="eastAsia"/>
          <w:szCs w:val="32"/>
        </w:rPr>
        <w:t>℃</w:t>
      </w:r>
      <w:r>
        <w:rPr>
          <w:rFonts w:eastAsia="方正仿宋_GBK" w:hint="eastAsia"/>
          <w:szCs w:val="32"/>
        </w:rPr>
        <w:t>到+3.0</w:t>
      </w:r>
      <w:r>
        <w:rPr>
          <w:rFonts w:ascii="宋体" w:eastAsia="宋体" w:hint="eastAsia"/>
          <w:szCs w:val="32"/>
        </w:rPr>
        <w:t>℃</w:t>
      </w:r>
      <w:r>
        <w:rPr>
          <w:rFonts w:eastAsia="方正仿宋_GBK" w:hint="eastAsia"/>
          <w:szCs w:val="32"/>
        </w:rPr>
        <w:t>之间，精确到±0.15</w:t>
      </w:r>
      <w:r>
        <w:rPr>
          <w:rFonts w:ascii="宋体" w:eastAsia="宋体" w:hint="eastAsia"/>
          <w:szCs w:val="32"/>
        </w:rPr>
        <w:t>℃</w:t>
      </w:r>
      <w:r>
        <w:rPr>
          <w:rFonts w:eastAsia="方正仿宋_GBK" w:hint="eastAsia"/>
          <w:szCs w:val="32"/>
        </w:rPr>
        <w:t>；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2．能够容纳所需数量的探针；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3．能够记录并贮存处理过程的数据，直至</w:t>
      </w:r>
      <w:r>
        <w:rPr>
          <w:rFonts w:hint="eastAsia"/>
          <w:szCs w:val="32"/>
        </w:rPr>
        <w:t>西方</w:t>
      </w:r>
      <w:r>
        <w:rPr>
          <w:rFonts w:eastAsia="方正仿宋_GBK" w:hint="eastAsia"/>
          <w:szCs w:val="32"/>
        </w:rPr>
        <w:t>查验；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4．能够每小时至少记录所有探针温度一次，且达到对探针温度所要求的精度；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rFonts w:eastAsia="方正仿宋_GBK" w:hint="eastAsia"/>
          <w:szCs w:val="32"/>
        </w:rPr>
        <w:t>5．能够打印输出识别每个探针、时间和温度并注明记录仪型号和集装箱号码的结果。</w:t>
      </w:r>
    </w:p>
    <w:p>
      <w:pPr>
        <w:spacing w:line="560" w:lineRule="exact"/>
        <w:ind w:firstLineChars="200" w:firstLine="640"/>
        <w:rPr>
          <w:rFonts w:eastAsia="方正黑体_GBK" w:hint="eastAsia"/>
          <w:szCs w:val="32"/>
        </w:rPr>
      </w:pPr>
      <w:r>
        <w:rPr>
          <w:rFonts w:eastAsia="方正黑体_GBK" w:hint="eastAsia"/>
          <w:szCs w:val="32"/>
        </w:rPr>
        <w:t>三、探针校正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校正须用由</w:t>
      </w:r>
      <w:r>
        <w:rPr>
          <w:rFonts w:hint="eastAsia"/>
          <w:szCs w:val="32"/>
        </w:rPr>
        <w:t>西方</w:t>
      </w:r>
      <w:r>
        <w:rPr>
          <w:rFonts w:eastAsia="方正仿宋_GBK" w:hint="eastAsia"/>
          <w:szCs w:val="32"/>
        </w:rPr>
        <w:t>批准的标准温度计在碎冰和蒸馏水混合物中进行：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1．任何读数超出0</w:t>
      </w:r>
      <w:r>
        <w:rPr>
          <w:rFonts w:ascii="宋体" w:eastAsia="宋体" w:hint="eastAsia"/>
          <w:szCs w:val="32"/>
        </w:rPr>
        <w:t>℃</w:t>
      </w:r>
      <w:r>
        <w:rPr>
          <w:rFonts w:eastAsia="方正仿宋_GBK" w:hint="eastAsia"/>
          <w:szCs w:val="32"/>
        </w:rPr>
        <w:t>±0.3</w:t>
      </w:r>
      <w:r>
        <w:rPr>
          <w:rFonts w:ascii="宋体" w:eastAsia="宋体" w:hint="eastAsia"/>
          <w:szCs w:val="32"/>
        </w:rPr>
        <w:t>℃</w:t>
      </w:r>
      <w:r>
        <w:rPr>
          <w:rFonts w:eastAsia="方正仿宋_GBK" w:hint="eastAsia"/>
          <w:szCs w:val="32"/>
        </w:rPr>
        <w:t>的探针都须用其他符合该标准的探针更换；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2．在处理完成时，</w:t>
      </w:r>
      <w:r>
        <w:rPr>
          <w:rFonts w:hint="eastAsia"/>
          <w:szCs w:val="32"/>
        </w:rPr>
        <w:t>西方</w:t>
      </w:r>
      <w:r>
        <w:rPr>
          <w:rFonts w:eastAsia="方正仿宋_GBK" w:hint="eastAsia"/>
          <w:szCs w:val="32"/>
        </w:rPr>
        <w:t>须用提及的校正方法验证果温探针的校正值。</w:t>
      </w:r>
    </w:p>
    <w:p>
      <w:pPr>
        <w:spacing w:line="560" w:lineRule="exact"/>
        <w:ind w:firstLineChars="200" w:firstLine="640"/>
        <w:rPr>
          <w:rFonts w:eastAsia="方正黑体_GBK" w:hint="eastAsia"/>
          <w:szCs w:val="32"/>
        </w:rPr>
      </w:pPr>
      <w:r>
        <w:rPr>
          <w:rFonts w:eastAsia="方正黑体_GBK" w:hint="eastAsia"/>
          <w:szCs w:val="32"/>
        </w:rPr>
        <w:t>四、探针安插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1．上托盘的水果须在</w:t>
      </w:r>
      <w:r>
        <w:rPr>
          <w:rFonts w:hint="eastAsia"/>
          <w:szCs w:val="32"/>
        </w:rPr>
        <w:t>西方</w:t>
      </w:r>
      <w:r>
        <w:rPr>
          <w:rFonts w:eastAsia="方正仿宋_GBK" w:hint="eastAsia"/>
          <w:szCs w:val="32"/>
        </w:rPr>
        <w:t>监管下预冷并装入冷处理室。预冷可由出口商自行完成。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2．至少用2个探针分别在出风口和回风口处测量室温，至少安插以下3个探针测量果实温度：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（1）一个位于冷处理室中部所装水果的中心；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（2）一个位于冷处理室中部所装水果顶层的边角；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（3）一个位于所装水果中部近回风口处。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3．探针的安插和与记录仪的连接须在</w:t>
      </w:r>
      <w:r>
        <w:rPr>
          <w:rFonts w:hint="eastAsia"/>
          <w:szCs w:val="32"/>
        </w:rPr>
        <w:t>西方</w:t>
      </w:r>
      <w:r>
        <w:rPr>
          <w:rFonts w:eastAsia="方正仿宋_GBK" w:hint="eastAsia"/>
          <w:szCs w:val="32"/>
        </w:rPr>
        <w:t>监管和指导下完成。</w:t>
      </w:r>
    </w:p>
    <w:p>
      <w:pPr>
        <w:spacing w:line="5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4．记录仪可以在任何时间启动，然而只有所有果温探针都达到指定温度时才能开始计算处理时间。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rFonts w:eastAsia="方正仿宋_GBK" w:hint="eastAsia"/>
          <w:szCs w:val="32"/>
        </w:rPr>
        <w:t>5．当只用最小数量的探针时，如果有任何探针连续超出4小时失效，则该处理无效，须重新开始。</w:t>
      </w:r>
    </w:p>
    <w:p>
      <w:pPr>
        <w:spacing w:line="56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五、处理结果审核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如果处理记录表明各处理参数已符合要求，西方官员可以授权结束处理，并对探针进行校正；如果探针校正结果符合第三条规定，则可认为该处理已成功完成。</w:t>
      </w:r>
    </w:p>
    <w:p>
      <w:pPr>
        <w:spacing w:line="56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六、处理结果确认</w:t>
      </w:r>
    </w:p>
    <w:p>
      <w:pPr>
        <w:spacing w:line="560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1．西方须保留完成处理后的探针校正记录，并按要求提供给中方审核。</w:t>
      </w:r>
    </w:p>
    <w:p>
      <w:pPr>
        <w:spacing w:line="560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2．如果在处理完成之后的探针校正读数比开始时设定的校正读数高，则其读数</w:t>
      </w:r>
      <w:r>
        <w:rPr>
          <w:szCs w:val="32"/>
        </w:rPr>
        <w:t>记录仪</w:t>
      </w:r>
      <w:r>
        <w:rPr>
          <w:rFonts w:hint="eastAsia"/>
          <w:szCs w:val="32"/>
        </w:rPr>
        <w:t>须作相应调整。如果调整结果表明其未能符合指定的处理要求，则该处理须被判定为无效。西方与出口商须一起确定是否重新处理该批水果。</w:t>
      </w:r>
    </w:p>
    <w:p>
      <w:pPr>
        <w:spacing w:line="560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3．打印输出的冷处理温度记录须含有与处理参数相匹配的统计数据，以证明冷处理已完成。</w:t>
      </w:r>
    </w:p>
    <w:p>
      <w:pPr>
        <w:spacing w:line="560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4．西方须在确认该处理成功之后背书上述冷处理温度记录，并按要求提供给中方审核。</w:t>
      </w:r>
    </w:p>
    <w:p>
      <w:pPr>
        <w:spacing w:line="560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5．如果处理未能达到所需的冷处理要求，在符合以下条件之一的，可以重新连接记录仪，并继续处理：</w:t>
      </w:r>
    </w:p>
    <w:p>
      <w:pPr>
        <w:spacing w:line="560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（1）西方确认第六条第三款所要求的条件仍满足</w:t>
      </w:r>
      <w:r>
        <w:rPr>
          <w:szCs w:val="32"/>
        </w:rPr>
        <w:t>；</w:t>
      </w:r>
    </w:p>
    <w:p>
      <w:pPr>
        <w:spacing w:line="560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（2）停止的时间与重新开始的时间间隔在24小时之内。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上述两种情况下，可从记录仪重新连接时起继续采集数据。</w:t>
      </w:r>
    </w:p>
    <w:p>
      <w:pPr>
        <w:spacing w:line="56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七、装入集装箱</w:t>
      </w:r>
    </w:p>
    <w:p>
      <w:pPr>
        <w:spacing w:line="560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1．装货前集装箱须经西方官员检查，以确保不带有害生物，并在入口处加以遮挡以防害虫进入。</w:t>
      </w:r>
    </w:p>
    <w:p>
      <w:pPr>
        <w:spacing w:line="560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2．水果须在具有防虫措施的建筑物内装箱；或者冷藏室出口和集装箱入口间用防虫材料连接。</w:t>
      </w:r>
    </w:p>
    <w:p>
      <w:pPr>
        <w:spacing w:line="56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八、集装箱的封识</w:t>
      </w:r>
    </w:p>
    <w:p>
      <w:pPr>
        <w:spacing w:line="560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1．装载水果的集装箱须用编码的封条封识，其封条号码需在植物检疫证书上注明。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2．封条只能在进境口岸由中国海关开启。</w:t>
      </w:r>
    </w:p>
    <w:p>
      <w:pPr>
        <w:spacing w:line="56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九、未立即装箱的水果贮存</w:t>
      </w:r>
    </w:p>
    <w:p>
      <w:pPr>
        <w:spacing w:line="560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处理过的水果如果未立即装箱，则可以在西方监管下暂时贮存。</w:t>
      </w:r>
    </w:p>
    <w:p>
      <w:pPr>
        <w:spacing w:line="560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1．如果水果贮存在冷处理室内，则冷处理室的门须封闭；</w:t>
      </w:r>
    </w:p>
    <w:p>
      <w:pPr>
        <w:spacing w:line="560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2．如果水果需转移到其他贮存室贮存，则其转移方式须经西方批准，而且该贮存室内不得贮存其他水果；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3．水果须在西方监管下按照第七条规定装箱。</w:t>
      </w:r>
    </w:p>
    <w:p>
      <w:pPr>
        <w:spacing w:line="56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十、植物检疫证书</w:t>
      </w:r>
    </w:p>
    <w:p>
      <w:pPr>
        <w:spacing w:line="560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1．出口前冷处理的温度、持续时间、冷处理设施名称或其注册号码，须在植物检疫证书中注明。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2．水果进境时，需向中国海关提供植物检疫证书、冷处理结果报告（附有由西方签字确认的冷处理温度记录）、果温探针校正记录。</w:t>
      </w:r>
    </w:p>
    <w:p/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Cambria">
    <w:altName w:val="DejaVu Sans"/>
    <w:panose1 w:val="020B0603030804020204"/>
    <w:charset w:val="00"/>
    <w:family w:val="auto"/>
    <w:pitch w:val="variable"/>
    <w:sig w:usb0="E7006EFF" w:usb1="D200FDFF" w:usb2="0A246029" w:usb3="0400200C" w:csb0="600001FF" w:csb1="DFFF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2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33"/>
      </w:rPr>
      <w:fldChar w:fldCharType="begin"/>
    </w:r>
    <w:r>
      <w:rPr>
        <w:rStyle w:val="33"/>
      </w:rPr>
      <w:instrText>Page</w:instrText>
    </w:r>
    <w:r>
      <w:rPr>
        <w:rStyle w:val="33"/>
      </w:rPr>
      <w:fldChar w:fldCharType="separate"/>
    </w:r>
    <w:r>
      <w:rPr>
        <w:rStyle w:val="33"/>
      </w:rPr>
      <w:t>1</w:t>
    </w:r>
    <w:r>
      <w:rPr>
        <w:rStyle w:val="33"/>
      </w:rPr>
      <w:fldChar w:fldCharType="end"/>
    </w:r>
  </w:p>
  <w:p>
    <w:pPr>
      <w:pStyle w:val="32"/>
      <w:tabs>
        <w:tab w:val="center" w:pos="4153"/>
        <w:tab w:val="right" w:pos="8307"/>
      </w:tabs>
      <w:ind w:right="360"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2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33"/>
      </w:rPr>
      <w:fldChar w:fldCharType="begin"/>
    </w:r>
    <w:r>
      <w:rPr>
        <w:rStyle w:val="33"/>
      </w:rPr>
      <w:instrText>Page</w:instrText>
    </w:r>
    <w:r>
      <w:rPr>
        <w:rStyle w:val="33"/>
      </w:rPr>
      <w:fldChar w:fldCharType="separate"/>
    </w:r>
    <w:r>
      <w:rPr>
        <w:rStyle w:val="33"/>
      </w:rPr>
      <w:t>1</w:t>
    </w:r>
    <w:r>
      <w:rPr>
        <w:rStyle w:val="33"/>
      </w:rPr>
      <w:fldChar w:fldCharType="end"/>
    </w:r>
  </w:p>
  <w:p>
    <w:pPr>
      <w:pStyle w:val="32"/>
      <w:tabs>
        <w:tab w:val="center" w:pos="4153"/>
        <w:tab w:val="right" w:pos="8307"/>
      </w:tabs>
      <w:ind w:right="360"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6">
    <w:name w:val="Title"/>
    <w:basedOn w:val="0"/>
    <w:next w:val="0"/>
    <w:pPr>
      <w:widowControl w:val="0"/>
      <w:spacing w:before="240" w:after="60"/>
      <w:jc w:val="center"/>
      <w:outlineLvl w:val="0"/>
    </w:pPr>
    <w:rPr>
      <w:rFonts w:ascii="Cambria" w:eastAsia="宋体" w:cs="Times New Roman" w:hAnsi="Cambria"/>
      <w:b/>
      <w:bCs/>
      <w:kern w:val="2"/>
      <w:sz w:val="32"/>
      <w:szCs w:val="32"/>
      <w:lang w:val="en-US" w:eastAsia="zh-CN" w:bidi="ug-CN"/>
    </w:rPr>
  </w:style>
  <w:style w:type="paragraph" w:customStyle="1" w:styleId="17">
    <w:name w:val="样式 10 11 磅"/>
    <w:pPr>
      <w:widowControl w:val="0"/>
      <w:spacing w:after="200" w:line="276" w:lineRule="auto"/>
    </w:pPr>
    <w:rPr>
      <w:rFonts w:ascii="Calibri" w:eastAsia="宋体" w:cs="Calibri" w:hAnsi="Calibri"/>
      <w:sz w:val="22"/>
      <w:szCs w:val="22"/>
      <w:lang w:val="en-US" w:eastAsia="zh-CN" w:bidi="ar-SA"/>
    </w:rPr>
  </w:style>
  <w:style w:type="paragraph" w:customStyle="1" w:styleId="18">
    <w:name w:val="样式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9">
    <w:name w:val="样式 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0">
    <w:name w:val="样式 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1">
    <w:name w:val="样式 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2">
    <w:name w:val="样式 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3">
    <w:name w:val="样式 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4">
    <w:name w:val="样式 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5">
    <w:name w:val="样式 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6">
    <w:name w:val="样式 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7">
    <w:name w:val="样式 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8">
    <w:name w:val="样式 1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9">
    <w:name w:val="样式 1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0">
    <w:name w:val="样式 1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1">
    <w:name w:val="样式 1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styleId="32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33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</TotalTime>
  <Application>Yozo_Office</Application>
  <Pages>5</Pages>
  <Words>1704</Words>
  <Characters>1718</Characters>
  <Lines>100</Lines>
  <Paragraphs>57</Paragraphs>
  <CharactersWithSpaces>1718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刘玮娜</cp:lastModifiedBy>
  <cp:revision>1</cp:revision>
  <dcterms:created xsi:type="dcterms:W3CDTF">2021-05-08T07:28:00Z</dcterms:created>
  <dcterms:modified xsi:type="dcterms:W3CDTF">2025-04-23T10:22:09Z</dcterms:modified>
</cp:coreProperties>
</file>